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790"/>
        <w:gridCol w:w="7200"/>
      </w:tblGrid>
      <w:tr>
        <w:trPr>
          <w:trHeight w:val="270" w:hRule="auto"/>
          <w:jc w:val="left"/>
        </w:trPr>
        <w:tc>
          <w:tcPr>
            <w:tcW w:w="9990" w:type="dxa"/>
            <w:gridSpan w:val="2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Justin R. Stacy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3003 Harmony Ln, #109Muscatine, IA 52761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563-260-4790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jstacy1228@gmail.com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70" w:hRule="auto"/>
          <w:jc w:val="left"/>
        </w:trPr>
        <w:tc>
          <w:tcPr>
            <w:tcW w:w="279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0808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920" w:line="240"/>
              <w:ind w:right="0" w:left="0" w:firstLine="0"/>
              <w:jc w:val="righ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920" w:line="240"/>
              <w:ind w:right="0" w:left="0" w:firstLine="0"/>
              <w:jc w:val="righ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92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0" w:type="dxa"/>
            <w:tcBorders>
              <w:top w:val="single" w:color="836967" w:sz="0"/>
              <w:left w:val="single" w:color="808080" w:sz="4"/>
              <w:bottom w:val="single" w:color="836967" w:sz="0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80" w:line="240"/>
              <w:ind w:right="0" w:left="259" w:firstLine="0"/>
              <w:jc w:val="left"/>
              <w:rPr>
                <w:rFonts w:ascii="Garamond" w:hAnsi="Garamond" w:cs="Garamond" w:eastAsia="Garamond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Professional Profile</w:t>
            </w:r>
          </w:p>
          <w:p>
            <w:pPr>
              <w:spacing w:before="0" w:after="80" w:line="240"/>
              <w:ind w:right="0" w:left="979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Holds a B.A. in Secondary Education</w:t>
            </w:r>
          </w:p>
          <w:p>
            <w:pPr>
              <w:spacing w:before="0" w:after="80" w:line="240"/>
              <w:ind w:right="0" w:left="979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Experienced in use of the Internet and educational software.</w:t>
            </w:r>
          </w:p>
          <w:p>
            <w:pPr>
              <w:spacing w:before="0" w:after="80" w:line="240"/>
              <w:ind w:right="0" w:left="979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Specializes in English Language Arts.</w:t>
            </w:r>
          </w:p>
          <w:p>
            <w:pPr>
              <w:spacing w:before="0" w:after="80" w:line="240"/>
              <w:ind w:right="0" w:left="979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Experienced with Russian Language and Culture, able to teach Russian language.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pacing w:before="0" w:after="80" w:line="240"/>
              <w:ind w:right="0" w:left="259" w:firstLine="0"/>
              <w:jc w:val="left"/>
              <w:rPr>
                <w:rFonts w:ascii="Garamond" w:hAnsi="Garamond" w:cs="Garamond" w:eastAsia="Garamond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Education, Honors, and Certifications</w:t>
            </w:r>
          </w:p>
          <w:p>
            <w:pPr>
              <w:spacing w:before="0" w:after="0" w:line="240"/>
              <w:ind w:right="0" w:left="252" w:firstLine="0"/>
              <w:jc w:val="left"/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B.A. Secondary Education</w:t>
            </w:r>
          </w:p>
          <w:p>
            <w:pPr>
              <w:spacing w:before="0" w:after="80" w:line="240"/>
              <w:ind w:right="0" w:left="259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University of Northern Iowa, 2012</w:t>
            </w:r>
          </w:p>
          <w:p>
            <w:pPr>
              <w:spacing w:before="0" w:after="0" w:line="240"/>
              <w:ind w:right="0" w:left="252" w:firstLine="0"/>
              <w:jc w:val="left"/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Associate of Arts Degree</w:t>
            </w:r>
          </w:p>
          <w:p>
            <w:pPr>
              <w:spacing w:before="0" w:after="80" w:line="240"/>
              <w:ind w:right="0" w:left="259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Muscatine Community College, 2008</w:t>
            </w:r>
          </w:p>
          <w:p>
            <w:pPr>
              <w:spacing w:before="0" w:after="0" w:line="240"/>
              <w:ind w:right="0" w:left="252" w:firstLine="0"/>
              <w:jc w:val="left"/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DobroSlovo Russian Honors Society Member</w:t>
            </w:r>
          </w:p>
          <w:p>
            <w:pPr>
              <w:spacing w:before="0" w:after="0" w:line="240"/>
              <w:ind w:right="0" w:left="36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pacing w:before="0" w:after="80" w:line="240"/>
              <w:ind w:right="0" w:left="259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Partial Certification in Russian Language degree.</w:t>
            </w:r>
          </w:p>
          <w:p>
            <w:pPr>
              <w:spacing w:before="0" w:after="80" w:line="240"/>
              <w:ind w:right="0" w:left="259" w:firstLine="0"/>
              <w:jc w:val="left"/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Phi Theta Kappa English Honors Society</w:t>
            </w:r>
          </w:p>
          <w:p>
            <w:pPr>
              <w:spacing w:before="160" w:after="80" w:line="240"/>
              <w:ind w:right="0" w:left="259" w:firstLine="0"/>
              <w:jc w:val="left"/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Key Qualifications</w:t>
            </w:r>
          </w:p>
          <w:p>
            <w:pPr>
              <w:spacing w:before="0" w:after="80" w:line="240"/>
              <w:ind w:right="0" w:left="259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Certified in Secondary Education, Language Arts.</w:t>
            </w:r>
          </w:p>
          <w:p>
            <w:pPr>
              <w:spacing w:before="0" w:after="80" w:line="240"/>
              <w:ind w:right="0" w:left="259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Worked extensively with customers and patrons in the radio broadcasting business and library sciences. Able to handle data entry and transactional interactions with ease. </w:t>
            </w:r>
          </w:p>
          <w:p>
            <w:pPr>
              <w:spacing w:before="0" w:after="80" w:line="240"/>
              <w:ind w:right="0" w:left="259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Detail-oriented, common-sense analyst able to incorporate a flexible schedule into working hours as needed Able to perform extra duties after hours or from home if necessary.</w:t>
            </w:r>
          </w:p>
          <w:p>
            <w:pPr>
              <w:spacing w:before="160" w:after="80" w:line="240"/>
              <w:ind w:right="0" w:left="259" w:firstLine="0"/>
              <w:jc w:val="left"/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Experienced Literary Scholar</w:t>
            </w:r>
          </w:p>
          <w:p>
            <w:pPr>
              <w:spacing w:before="0" w:after="80" w:line="240"/>
              <w:ind w:right="0" w:left="259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Designed and conducted units at various levels of student teaching involving different authors and literary works over a variety of genres and time periods.</w:t>
            </w:r>
          </w:p>
          <w:p>
            <w:pPr>
              <w:spacing w:before="0" w:after="8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Successfully completed several courses designed not only to enhance experience and skills in the teaching arena, but enhance general knowledge of literature and literary methodologies and studies from a scholarly standpoint.</w:t>
            </w:r>
          </w:p>
          <w:p>
            <w:pPr>
              <w:spacing w:before="0" w:after="8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Particular focus on British and Russian authors and literatures, as well as how to incorporate them into teaching.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80" w:line="240"/>
              <w:ind w:right="0" w:left="259" w:firstLine="0"/>
              <w:jc w:val="left"/>
              <w:rPr>
                <w:rFonts w:ascii="Garamond" w:hAnsi="Garamond" w:cs="Garamond" w:eastAsia="Garamond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Employment </w:t>
            </w:r>
          </w:p>
          <w:p>
            <w:pPr>
              <w:spacing w:before="0" w:after="80" w:line="240"/>
              <w:ind w:right="0" w:left="259" w:firstLine="0"/>
              <w:jc w:val="left"/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Freelance Writer, Textbroker International, LCC, July-2017-Present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Assistant Librarian MCC,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February 2006-May2008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Programmer KWPC/KWCC Radio Muscatine,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January 2005-Feb 2006, June 2008-Dec 2009.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Contractor for A Pass Educational Group, </w:t>
            </w: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March 2015</w:t>
            </w:r>
          </w:p>
          <w:p>
            <w:pPr>
              <w:spacing w:before="160" w:after="80" w:line="240"/>
              <w:ind w:right="0" w:left="259" w:firstLine="0"/>
              <w:jc w:val="left"/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60" w:after="80" w:line="240"/>
              <w:ind w:right="0" w:left="259" w:firstLine="0"/>
              <w:jc w:val="left"/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Extracurricular Affiliations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Student Senate MCC, 2007-2008</w:t>
            </w:r>
          </w:p>
          <w:p>
            <w:pPr>
              <w:spacing w:before="0" w:after="0" w:line="240"/>
              <w:ind w:right="0" w:left="1332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Muscatine Community College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4-H Member, 1996-2004.</w:t>
            </w:r>
          </w:p>
          <w:p>
            <w:pPr>
              <w:spacing w:before="0" w:after="0" w:line="240"/>
              <w:ind w:right="0" w:left="1332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Homegrown Helpers 4-H Club, Muscatine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Speaker on Students with Disabilities, UNI 2011</w:t>
            </w:r>
          </w:p>
          <w:p>
            <w:pPr>
              <w:spacing w:before="0" w:after="0" w:line="240"/>
              <w:ind w:right="0" w:left="1332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University of Northern Iowa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80" w:line="240"/>
              <w:ind w:right="0" w:left="259" w:firstLine="0"/>
              <w:jc w:val="left"/>
              <w:rPr>
                <w:rFonts w:ascii="Garamond" w:hAnsi="Garamond" w:cs="Garamond" w:eastAsia="Garamond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Garamond" w:hAnsi="Garamond" w:cs="Garamond" w:eastAsia="Garamond"/>
                <w:b/>
                <w:i/>
                <w:color w:val="auto"/>
                <w:spacing w:val="0"/>
                <w:position w:val="0"/>
                <w:sz w:val="26"/>
                <w:shd w:fill="auto" w:val="clear"/>
              </w:rPr>
              <w:t xml:space="preserve">Professional Affiliations</w:t>
            </w:r>
          </w:p>
          <w:p>
            <w:pPr>
              <w:spacing w:before="0" w:after="0" w:line="240"/>
              <w:ind w:right="0" w:left="259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aramond" w:hAnsi="Garamond" w:cs="Garamond" w:eastAsia="Garamond"/>
                <w:color w:val="auto"/>
                <w:spacing w:val="0"/>
                <w:position w:val="0"/>
                <w:sz w:val="22"/>
                <w:shd w:fill="auto" w:val="clear"/>
              </w:rPr>
              <w:t xml:space="preserve">UNICoTE (University of Northern Iowa Council of Teachers of English).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Garamond" w:hAnsi="Garamond" w:cs="Garamond" w:eastAsia="Garamond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