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Dmitri Deviatov </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301-233-3772 |  </w:t>
      </w:r>
      <w:hyperlink xmlns:r="http://schemas.openxmlformats.org/officeDocument/2006/relationships" r:id="docRId0">
        <w:r>
          <w:rPr>
            <w:rFonts w:ascii="Times New Roman" w:hAnsi="Times New Roman" w:cs="Times New Roman" w:eastAsia="Times New Roman"/>
            <w:color w:val="0563C1"/>
            <w:spacing w:val="0"/>
            <w:position w:val="0"/>
            <w:sz w:val="24"/>
            <w:u w:val="single"/>
            <w:shd w:fill="auto" w:val="clear"/>
          </w:rPr>
          <w:t xml:space="preserve">ddeviatov@mail.ru</w:t>
        </w:r>
      </w:hyperlink>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https://portfolium.com/ddeviatov</w:t>
        </w:r>
      </w:hyperlink>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Bachelor of Arts in Sociology</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University of Maryland, College Park, MD</w:t>
        <w:tab/>
      </w:r>
      <w:r>
        <w:rPr>
          <w:rFonts w:ascii="Times New Roman" w:hAnsi="Times New Roman" w:cs="Times New Roman" w:eastAsia="Times New Roman"/>
          <w:color w:val="auto"/>
          <w:spacing w:val="0"/>
          <w:position w:val="0"/>
          <w:sz w:val="24"/>
          <w:shd w:fill="auto" w:val="clear"/>
        </w:rPr>
        <w:tab/>
        <w:tab/>
        <w:tab/>
        <w:tab/>
        <w:t xml:space="preserve">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December 2021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GPA: 3.554/4.00</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Associate Degree of Studies in Social Science, Administration, and Health</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Montgomery College, Rockville, </w:t>
      </w:r>
      <w:r>
        <w:rPr>
          <w:rFonts w:ascii="Times New Roman" w:hAnsi="Times New Roman" w:cs="Times New Roman" w:eastAsia="Times New Roman"/>
          <w:color w:val="auto"/>
          <w:spacing w:val="0"/>
          <w:position w:val="0"/>
          <w:sz w:val="24"/>
          <w:shd w:fill="auto" w:val="clear"/>
        </w:rPr>
        <w:tab/>
        <w:tab/>
        <w:tab/>
        <w:tab/>
        <w:tab/>
        <w:tab/>
        <w:tab/>
        <w:t xml:space="preserve">    </w:t>
        <w:tab/>
        <w:t xml:space="preserve">          May 2018</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GPA: 3.26/4.00</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Walter Johnson High School, Bethesda</w:t>
        <w:tab/>
      </w:r>
      <w:r>
        <w:rPr>
          <w:rFonts w:ascii="Times New Roman" w:hAnsi="Times New Roman" w:cs="Times New Roman" w:eastAsia="Times New Roman"/>
          <w:color w:val="auto"/>
          <w:spacing w:val="0"/>
          <w:position w:val="0"/>
          <w:sz w:val="24"/>
          <w:shd w:fill="auto" w:val="clear"/>
        </w:rPr>
        <w:tab/>
        <w:tab/>
        <w:tab/>
        <w:tab/>
        <w:tab/>
        <w:t xml:space="preserve">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 2015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GPA: 3.15/4.00</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EMPLOYMENT:</w:t>
      </w:r>
    </w:p>
    <w:p>
      <w:pPr>
        <w:spacing w:before="0" w:after="200" w:line="240"/>
        <w:ind w:right="0" w:left="0" w:firstLine="0"/>
        <w:jc w:val="left"/>
        <w:rPr>
          <w:rFonts w:ascii="Georgia" w:hAnsi="Georgia" w:cs="Georgia" w:eastAsia="Georgia"/>
          <w:b/>
          <w:color w:val="auto"/>
          <w:spacing w:val="0"/>
          <w:position w:val="0"/>
          <w:sz w:val="24"/>
          <w:shd w:fill="auto" w:val="clear"/>
        </w:rPr>
      </w:pPr>
      <w:r>
        <w:rPr>
          <w:rFonts w:ascii="Georgia" w:hAnsi="Georgia" w:cs="Georgia" w:eastAsia="Georgia"/>
          <w:b/>
          <w:color w:val="auto"/>
          <w:spacing w:val="0"/>
          <w:position w:val="0"/>
          <w:sz w:val="24"/>
          <w:shd w:fill="auto" w:val="clear"/>
        </w:rPr>
        <w:t xml:space="preserve">HomeCentris Healthcare, LLC </w:t>
      </w:r>
      <w:r>
        <w:rPr>
          <w:rFonts w:ascii="Georgia" w:hAnsi="Georgia" w:cs="Georgia" w:eastAsia="Georgia"/>
          <w:color w:val="auto"/>
          <w:spacing w:val="0"/>
          <w:position w:val="0"/>
          <w:sz w:val="24"/>
          <w:shd w:fill="auto" w:val="clear"/>
        </w:rPr>
        <w:tab/>
        <w:tab/>
        <w:tab/>
        <w:tab/>
        <w:tab/>
        <w:tab/>
        <w:t xml:space="preserve">             October 2015 - present</w:t>
      </w:r>
    </w:p>
    <w:p>
      <w:pPr>
        <w:spacing w:before="0" w:after="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Caregiver/Provider, Gaithersburg, MD</w:t>
      </w:r>
    </w:p>
    <w:p>
      <w:pPr>
        <w:numPr>
          <w:ilvl w:val="0"/>
          <w:numId w:val="4"/>
        </w:numPr>
        <w:spacing w:before="0" w:after="0" w:line="240"/>
        <w:ind w:right="0" w:left="72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Comfortable adapting to working with diverse age groups, particularly children and older individuals, dealing with various forms of mental illnesses and or disabilities</w:t>
      </w:r>
    </w:p>
    <w:p>
      <w:pPr>
        <w:numPr>
          <w:ilvl w:val="0"/>
          <w:numId w:val="4"/>
        </w:numPr>
        <w:spacing w:before="0" w:after="0" w:line="240"/>
        <w:ind w:right="0" w:left="72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Positive attitude growth and professionalism towards diverse age groups</w:t>
      </w:r>
    </w:p>
    <w:p>
      <w:pPr>
        <w:numPr>
          <w:ilvl w:val="0"/>
          <w:numId w:val="4"/>
        </w:numPr>
        <w:spacing w:before="0" w:after="0" w:line="240"/>
        <w:ind w:right="0" w:left="72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Responsible, actively, and detailed oriented following different clients' caregiving plans formed by the Nursing Assessment individual   </w:t>
      </w:r>
    </w:p>
    <w:p>
      <w:pPr>
        <w:numPr>
          <w:ilvl w:val="0"/>
          <w:numId w:val="4"/>
        </w:numPr>
        <w:spacing w:before="0" w:after="0" w:line="240"/>
        <w:ind w:right="0" w:left="72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Problem-solving different challenging situations related to mental illness or disabilities.</w:t>
      </w:r>
    </w:p>
    <w:p>
      <w:pPr>
        <w:numPr>
          <w:ilvl w:val="0"/>
          <w:numId w:val="4"/>
        </w:numPr>
        <w:spacing w:before="0" w:after="0" w:line="240"/>
        <w:ind w:right="0" w:left="72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Assist with grooming, administering medications, cooking, food serving, daily living activities, household maintenance, housekeeping, and client monitoring </w:t>
      </w:r>
    </w:p>
    <w:p>
      <w:pPr>
        <w:spacing w:before="0" w:after="0" w:line="240"/>
        <w:ind w:right="0" w:left="0" w:firstLine="0"/>
        <w:jc w:val="left"/>
        <w:rPr>
          <w:rFonts w:ascii="Georgia" w:hAnsi="Georgia" w:cs="Georgia" w:eastAsia="Georgia"/>
          <w:color w:val="auto"/>
          <w:spacing w:val="0"/>
          <w:position w:val="0"/>
          <w:sz w:val="24"/>
          <w:shd w:fill="auto" w:val="clear"/>
        </w:rPr>
      </w:pPr>
    </w:p>
    <w:p>
      <w:pPr>
        <w:spacing w:before="0" w:after="0" w:line="240"/>
        <w:ind w:right="0" w:left="0" w:firstLine="0"/>
        <w:jc w:val="left"/>
        <w:rPr>
          <w:rFonts w:ascii="Georgia" w:hAnsi="Georgia" w:cs="Georgia" w:eastAsia="Georgia"/>
          <w:b/>
          <w:color w:val="auto"/>
          <w:spacing w:val="0"/>
          <w:position w:val="0"/>
          <w:sz w:val="24"/>
          <w:shd w:fill="auto" w:val="clear"/>
        </w:rPr>
      </w:pPr>
      <w:r>
        <w:rPr>
          <w:rFonts w:ascii="Georgia" w:hAnsi="Georgia" w:cs="Georgia" w:eastAsia="Georgia"/>
          <w:b/>
          <w:color w:val="auto"/>
          <w:spacing w:val="0"/>
          <w:position w:val="0"/>
          <w:sz w:val="24"/>
          <w:shd w:fill="auto" w:val="clear"/>
        </w:rPr>
        <w:t xml:space="preserve">INTERPERSONAL SKILLS:</w:t>
      </w:r>
    </w:p>
    <w:p>
      <w:pPr>
        <w:spacing w:before="0" w:after="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Analytical , Professionalism, Detail-Oriented, Responsible , Creative, Excellent Oral And Written Communication Skills, Organize, Willingness To Learn, Positive Attitude, Resilience, Teamwork, and Problem Solving.</w:t>
      </w:r>
    </w:p>
    <w:p>
      <w:pPr>
        <w:spacing w:before="0" w:after="0" w:line="240"/>
        <w:ind w:right="0" w:left="0" w:firstLine="0"/>
        <w:jc w:val="left"/>
        <w:rPr>
          <w:rFonts w:ascii="Georgia" w:hAnsi="Georgia" w:cs="Georgia" w:eastAsia="Georgia"/>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Georgia" w:hAnsi="Georgia" w:cs="Georgia" w:eastAsia="Georgia"/>
          <w:b/>
          <w:color w:val="auto"/>
          <w:spacing w:val="0"/>
          <w:position w:val="0"/>
          <w:sz w:val="24"/>
          <w:shd w:fill="auto" w:val="clear"/>
        </w:rPr>
        <w:t xml:space="preserve">RELEVANT COURSEWORKS/PROJECTS:</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Class name </w:t>
        <w:tab/>
        <w:tab/>
        <w:tab/>
        <w:tab/>
        <w:tab/>
        <w:tab/>
        <w:tab/>
        <w:tab/>
        <w:tab/>
        <w:t xml:space="preserve">Date</w:t>
      </w:r>
    </w:p>
    <w:p>
      <w:pPr>
        <w:numPr>
          <w:ilvl w:val="0"/>
          <w:numId w:val="7"/>
        </w:numPr>
        <w:spacing w:before="0" w:after="2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you did and what was the outcome, (include number whenever you can) Equality project</w:t>
      </w:r>
    </w:p>
    <w:p>
      <w:pPr>
        <w:numPr>
          <w:ilvl w:val="0"/>
          <w:numId w:val="7"/>
        </w:numPr>
        <w:spacing w:before="0" w:after="2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Researched New York Data times magazine</w:t>
      </w:r>
    </w:p>
    <w:p>
      <w:pPr>
        <w:numPr>
          <w:ilvl w:val="0"/>
          <w:numId w:val="7"/>
        </w:numPr>
        <w:spacing w:before="0" w:after="2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there relationship between upper class individual articles and lower class individual and societal articles? </w:t>
      </w:r>
    </w:p>
    <w:p>
      <w:pPr>
        <w:numPr>
          <w:ilvl w:val="0"/>
          <w:numId w:val="7"/>
        </w:numPr>
        <w:spacing w:before="0" w:after="2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Writing policy</w:t>
      </w:r>
    </w:p>
    <w:p>
      <w:pPr>
        <w:numPr>
          <w:ilvl w:val="0"/>
          <w:numId w:val="7"/>
        </w:numPr>
        <w:spacing w:before="0" w:after="2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Writing proposal</w:t>
      </w:r>
    </w:p>
    <w:p>
      <w:pPr>
        <w:numPr>
          <w:ilvl w:val="0"/>
          <w:numId w:val="7"/>
        </w:numPr>
        <w:spacing w:before="0" w:after="2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 to focus on projects that are specific to the job</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Class name: Introduction Communication Inquiry   Date: Spring 2021 </w:t>
      </w:r>
      <w:r>
        <w:rPr>
          <w:rFonts w:ascii="Georgia" w:hAnsi="Georgia" w:cs="Georgia" w:eastAsia="Georgia"/>
          <w:color w:val="auto"/>
          <w:spacing w:val="0"/>
          <w:position w:val="0"/>
          <w:sz w:val="24"/>
          <w:shd w:fill="auto" w:val="clear"/>
        </w:rPr>
        <w:t xml:space="preserve"> </w:t>
      </w:r>
    </w:p>
    <w:p>
      <w:pPr>
        <w:numPr>
          <w:ilvl w:val="0"/>
          <w:numId w:val="11"/>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Differentiate among the types of scholarship within the field of communication</w:t>
      </w:r>
    </w:p>
    <w:p>
      <w:pPr>
        <w:numPr>
          <w:ilvl w:val="0"/>
          <w:numId w:val="11"/>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Demonstrate an ability to evaluate communication theories</w:t>
      </w:r>
    </w:p>
    <w:p>
      <w:pPr>
        <w:numPr>
          <w:ilvl w:val="0"/>
          <w:numId w:val="11"/>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Demonstrate an understanding of a variety of theories based on their communication context, theoretical tradition, and type of scholarship</w:t>
      </w:r>
    </w:p>
    <w:p>
      <w:pPr>
        <w:numPr>
          <w:ilvl w:val="0"/>
          <w:numId w:val="11"/>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Demonstrate an ability to apply communication theory to real-world situations</w:t>
      </w:r>
    </w:p>
    <w:p>
      <w:pPr>
        <w:numPr>
          <w:ilvl w:val="0"/>
          <w:numId w:val="11"/>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Demonstrate and ability to use communication theory to solve real-world problems </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Class name: Argumentation and Public Policy</w:t>
        <w:tab/>
        <w:t xml:space="preserve">       Date: Summer 2020 </w:t>
      </w:r>
      <w:r>
        <w:rPr>
          <w:rFonts w:ascii="Georgia" w:hAnsi="Georgia" w:cs="Georgia" w:eastAsia="Georgia"/>
          <w:color w:val="auto"/>
          <w:spacing w:val="0"/>
          <w:position w:val="0"/>
          <w:sz w:val="24"/>
          <w:shd w:fill="auto" w:val="clear"/>
        </w:rPr>
        <w:t xml:space="preserve"> </w:t>
      </w:r>
    </w:p>
    <w:p>
      <w:pPr>
        <w:numPr>
          <w:ilvl w:val="0"/>
          <w:numId w:val="13"/>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Demonstrate understanding of classical and contemporary theories of argument in the context of public policy deliberation  </w:t>
      </w:r>
    </w:p>
    <w:p>
      <w:pPr>
        <w:numPr>
          <w:ilvl w:val="0"/>
          <w:numId w:val="13"/>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Analyze, evaluate, and critique public policy arguments </w:t>
      </w:r>
    </w:p>
    <w:p>
      <w:pPr>
        <w:numPr>
          <w:ilvl w:val="0"/>
          <w:numId w:val="13"/>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Applying the knowledge of rhetorical strategies to formulate my own arguments in support or opposition of a given public policy </w:t>
      </w:r>
    </w:p>
    <w:p>
      <w:pPr>
        <w:numPr>
          <w:ilvl w:val="0"/>
          <w:numId w:val="13"/>
        </w:numPr>
        <w:spacing w:before="0" w:after="200" w:line="240"/>
        <w:ind w:right="0" w:left="1440" w:hanging="36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4"/>
          <w:shd w:fill="auto" w:val="clear"/>
        </w:rPr>
        <w:t xml:space="preserve">Present public policy arguments in a variety of modes and venues</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Class name: Business Writing</w:t>
        <w:tab/>
        <w:tab/>
        <w:tab/>
        <w:t xml:space="preserve">       Date: Summer 2021 </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Researching and writing a proposal concerning the opportunity/problem, what it is, and how to address it</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Communicating and developing extended definitions for diverse audiences and rhetorical settings, directly addressing each audience's specific needs, competencies, and so on</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Creating an electronic portfolio that highlights the information and skills I've gained while also describing who I am and how my identity, beliefs, and material realities affect me</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Analyzing a variety of professional rhetorical situations and produce appropriate texts in response</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Understanding the stages required to produce competent, professional writing through planning, drafting, revising, and editing</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Identifying and implementing the appropriate research methods for each writing task</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Practicing the ethical use of sources and the conventions of citation appropriate to each genre</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Writing for the intended readers of a text, and design or adapt texts to audiences who may differ in their familiarity with the subject matter</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Demonstrating competence in Standard Written English, including grammar, sentence and paragraph structure, coherence, and document design (including the use of the visual) and be able to use this knowledge to revise texts</w:t>
      </w:r>
    </w:p>
    <w:p>
      <w:pPr>
        <w:numPr>
          <w:ilvl w:val="0"/>
          <w:numId w:val="15"/>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Producing cogent arguments that identify arguable issues, reflect the degree of available evidence, and take account of counter arguments</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Class name: Introduction to Human Communication   Date: Fall 2016</w:t>
        <w:tab/>
        <w:t xml:space="preserve"> </w:t>
      </w:r>
    </w:p>
    <w:p>
      <w:pPr>
        <w:numPr>
          <w:ilvl w:val="0"/>
          <w:numId w:val="17"/>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Outlining the components of the communication process and the types of communication in which human beings engage (interpersonal, group, and public speaking)</w:t>
      </w:r>
    </w:p>
    <w:p>
      <w:pPr>
        <w:numPr>
          <w:ilvl w:val="0"/>
          <w:numId w:val="17"/>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Recognizing and accommodating gender and cultural differences in communication settings and appreciating diverse communication styles.</w:t>
      </w:r>
    </w:p>
    <w:p>
      <w:pPr>
        <w:numPr>
          <w:ilvl w:val="0"/>
          <w:numId w:val="17"/>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Acquiring and developing active and critical listening skills</w:t>
      </w:r>
    </w:p>
    <w:p>
      <w:pPr>
        <w:numPr>
          <w:ilvl w:val="0"/>
          <w:numId w:val="17"/>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Showcasing the ability to communicate effectively in writing</w:t>
      </w:r>
    </w:p>
    <w:p>
      <w:pPr>
        <w:numPr>
          <w:ilvl w:val="0"/>
          <w:numId w:val="17"/>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Apprehending the role of free speech in a democratic society and be able to critically evaluate and analyze the message and delivery style of public speakers</w:t>
      </w:r>
    </w:p>
    <w:p>
      <w:pPr>
        <w:numPr>
          <w:ilvl w:val="0"/>
          <w:numId w:val="17"/>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Presenting techniques for effective communication and problem-solving in small task-oriented groups and understanding how people relate to one another in groups and teams</w:t>
      </w:r>
    </w:p>
    <w:p>
      <w:pPr>
        <w:numPr>
          <w:ilvl w:val="0"/>
          <w:numId w:val="17"/>
        </w:numPr>
        <w:spacing w:before="0" w:after="200" w:line="240"/>
        <w:ind w:right="0" w:left="144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Expanding perception and self-monitoring skills to enhance self-awareness and communication competency</w:t>
      </w:r>
    </w:p>
    <w:p>
      <w:pPr>
        <w:numPr>
          <w:ilvl w:val="0"/>
          <w:numId w:val="17"/>
        </w:numPr>
        <w:spacing w:before="0" w:after="200" w:line="240"/>
        <w:ind w:right="0" w:left="1440" w:hanging="360"/>
        <w:jc w:val="left"/>
        <w:rPr>
          <w:rFonts w:ascii="Times New Roman" w:hAnsi="Times New Roman" w:cs="Times New Roman" w:eastAsia="Times New Roman"/>
          <w:color w:val="auto"/>
          <w:spacing w:val="0"/>
          <w:position w:val="0"/>
          <w:sz w:val="24"/>
          <w:shd w:fill="auto" w:val="clear"/>
        </w:rPr>
      </w:pPr>
      <w:r>
        <w:rPr>
          <w:rFonts w:ascii="Georgia" w:hAnsi="Georgia" w:cs="Georgia" w:eastAsia="Georgia"/>
          <w:color w:val="auto"/>
          <w:spacing w:val="0"/>
          <w:position w:val="0"/>
          <w:sz w:val="24"/>
          <w:shd w:fill="auto" w:val="clear"/>
        </w:rPr>
        <w:t xml:space="preserve">Distinguishing and delivering effective informative and persuasive presentations</w:t>
      </w:r>
    </w:p>
    <w:p>
      <w:pPr>
        <w:spacing w:before="0" w:after="200" w:line="240"/>
        <w:ind w:right="0" w:left="0" w:firstLine="0"/>
        <w:jc w:val="left"/>
        <w:rPr>
          <w:rFonts w:ascii="Georgia" w:hAnsi="Georgia" w:cs="Georgia" w:eastAsia="Georgia"/>
          <w:b/>
          <w:color w:val="auto"/>
          <w:spacing w:val="0"/>
          <w:position w:val="0"/>
          <w:sz w:val="24"/>
          <w:shd w:fill="auto" w:val="clear"/>
        </w:rPr>
      </w:pPr>
      <w:r>
        <w:rPr>
          <w:rFonts w:ascii="Georgia" w:hAnsi="Georgia" w:cs="Georgia" w:eastAsia="Georgia"/>
          <w:b/>
          <w:color w:val="auto"/>
          <w:spacing w:val="0"/>
          <w:position w:val="0"/>
          <w:sz w:val="24"/>
          <w:shd w:fill="auto" w:val="clear"/>
        </w:rPr>
        <w:t xml:space="preserve">PROFESSIONAL SKILLS:</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Languages: </w:t>
      </w:r>
      <w:r>
        <w:rPr>
          <w:rFonts w:ascii="Georgia" w:hAnsi="Georgia" w:cs="Georgia" w:eastAsia="Georgia"/>
          <w:color w:val="auto"/>
          <w:spacing w:val="0"/>
          <w:position w:val="0"/>
          <w:sz w:val="24"/>
          <w:shd w:fill="auto" w:val="clear"/>
        </w:rPr>
        <w:t xml:space="preserve">English (native), Russian (fluent)</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Computer Skills:</w:t>
      </w:r>
      <w:r>
        <w:rPr>
          <w:rFonts w:ascii="Georgia" w:hAnsi="Georgia" w:cs="Georgia" w:eastAsia="Georgia"/>
          <w:color w:val="auto"/>
          <w:spacing w:val="0"/>
          <w:position w:val="0"/>
          <w:sz w:val="24"/>
          <w:shd w:fill="auto" w:val="clear"/>
        </w:rPr>
        <w:t xml:space="preserve"> Microsoft Office, Excel, and PowerPoint; Google Programs, Email Management Programs; Data Entry Programs (STATA, SPSS, Excel); Digital Calendars (Google, Outlook, etc.); File Sharing Programs (Google Drive, Samsung Link Sharing, etc.; Workplace Chats and Video Conferencing Programs (Skype, Google Chats, Zoom, etc.).</w:t>
      </w:r>
    </w:p>
    <w:p>
      <w:pPr>
        <w:spacing w:before="0" w:after="200" w:line="240"/>
        <w:ind w:right="0" w:left="0" w:firstLine="0"/>
        <w:jc w:val="left"/>
        <w:rPr>
          <w:rFonts w:ascii="Georgia" w:hAnsi="Georgia" w:cs="Georgia" w:eastAsia="Georgia"/>
          <w:b/>
          <w:color w:val="auto"/>
          <w:spacing w:val="0"/>
          <w:position w:val="0"/>
          <w:sz w:val="24"/>
          <w:shd w:fill="auto" w:val="clear"/>
        </w:rPr>
      </w:pPr>
      <w:r>
        <w:rPr>
          <w:rFonts w:ascii="Georgia" w:hAnsi="Georgia" w:cs="Georgia" w:eastAsia="Georgia"/>
          <w:b/>
          <w:color w:val="auto"/>
          <w:spacing w:val="0"/>
          <w:position w:val="0"/>
          <w:sz w:val="24"/>
          <w:shd w:fill="auto" w:val="clear"/>
        </w:rPr>
        <w:t xml:space="preserve">VOLUNTEERING/COMMUNITY SERVICE: (Performed 417 Student Service Learning hours in high school)</w:t>
      </w:r>
    </w:p>
    <w:p>
      <w:pPr>
        <w:spacing w:before="0" w:after="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Teacher Assistant at Shalom Educational Center  </w:t>
      </w:r>
      <w:r>
        <w:rPr>
          <w:rFonts w:ascii="Georgia" w:hAnsi="Georgia" w:cs="Georgia" w:eastAsia="Georgia"/>
          <w:color w:val="auto"/>
          <w:spacing w:val="0"/>
          <w:position w:val="0"/>
          <w:sz w:val="24"/>
          <w:shd w:fill="auto" w:val="clear"/>
        </w:rPr>
        <w:t xml:space="preserve">                        </w:t>
      </w:r>
    </w:p>
    <w:p>
      <w:pPr>
        <w:spacing w:before="0" w:after="0" w:line="240"/>
        <w:ind w:right="0" w:left="0" w:firstLine="0"/>
        <w:jc w:val="left"/>
        <w:rPr>
          <w:rFonts w:ascii="Georgia" w:hAnsi="Georgia" w:cs="Georgia" w:eastAsia="Georgia"/>
          <w:b/>
          <w:color w:val="auto"/>
          <w:spacing w:val="0"/>
          <w:position w:val="0"/>
          <w:sz w:val="24"/>
          <w:shd w:fill="auto" w:val="clear"/>
        </w:rPr>
      </w:pPr>
      <w:r>
        <w:rPr>
          <w:rFonts w:ascii="Georgia" w:hAnsi="Georgia" w:cs="Georgia" w:eastAsia="Georgia"/>
          <w:color w:val="auto"/>
          <w:spacing w:val="0"/>
          <w:position w:val="0"/>
          <w:sz w:val="24"/>
          <w:shd w:fill="auto" w:val="clear"/>
        </w:rPr>
        <w:t xml:space="preserve">Fall 2011- Spring 2013</w:t>
      </w:r>
    </w:p>
    <w:p>
      <w:pPr>
        <w:spacing w:before="0" w:after="0" w:line="240"/>
        <w:ind w:right="0" w:left="0" w:firstLine="0"/>
        <w:jc w:val="left"/>
        <w:rPr>
          <w:rFonts w:ascii="Georgia" w:hAnsi="Georgia" w:cs="Georgia" w:eastAsia="Georgia"/>
          <w:color w:val="auto"/>
          <w:spacing w:val="0"/>
          <w:position w:val="0"/>
          <w:sz w:val="24"/>
          <w:u w:val="single"/>
          <w:shd w:fill="auto" w:val="clear"/>
        </w:rPr>
      </w:pPr>
      <w:r>
        <w:rPr>
          <w:rFonts w:ascii="Georgia" w:hAnsi="Georgia" w:cs="Georgia" w:eastAsia="Georgia"/>
          <w:color w:val="auto"/>
          <w:spacing w:val="0"/>
          <w:position w:val="0"/>
          <w:sz w:val="24"/>
          <w:shd w:fill="auto" w:val="clear"/>
        </w:rPr>
        <w:t xml:space="preserve">at JCC in Rockville, MD</w:t>
      </w:r>
    </w:p>
    <w:p>
      <w:pPr>
        <w:numPr>
          <w:ilvl w:val="0"/>
          <w:numId w:val="20"/>
        </w:numPr>
        <w:spacing w:before="0" w:after="0" w:line="240"/>
        <w:ind w:right="0" w:left="720" w:hanging="360"/>
        <w:jc w:val="left"/>
        <w:rPr>
          <w:rFonts w:ascii="Georgia" w:hAnsi="Georgia" w:cs="Georgia" w:eastAsia="Georgia"/>
          <w:color w:val="auto"/>
          <w:spacing w:val="0"/>
          <w:position w:val="0"/>
          <w:sz w:val="24"/>
          <w:u w:val="single"/>
          <w:shd w:fill="auto" w:val="clear"/>
        </w:rPr>
      </w:pPr>
      <w:r>
        <w:rPr>
          <w:rFonts w:ascii="Georgia" w:hAnsi="Georgia" w:cs="Georgia" w:eastAsia="Georgia"/>
          <w:color w:val="auto"/>
          <w:spacing w:val="0"/>
          <w:position w:val="0"/>
          <w:sz w:val="24"/>
          <w:shd w:fill="auto" w:val="clear"/>
        </w:rPr>
        <w:t xml:space="preserve">Communicate effectively and clearly about students' behavior</w:t>
      </w:r>
    </w:p>
    <w:p>
      <w:pPr>
        <w:numPr>
          <w:ilvl w:val="0"/>
          <w:numId w:val="20"/>
        </w:numPr>
        <w:spacing w:before="0" w:after="0" w:line="240"/>
        <w:ind w:right="0" w:left="720" w:hanging="360"/>
        <w:jc w:val="left"/>
        <w:rPr>
          <w:rFonts w:ascii="Georgia" w:hAnsi="Georgia" w:cs="Georgia" w:eastAsia="Georgia"/>
          <w:color w:val="auto"/>
          <w:spacing w:val="0"/>
          <w:position w:val="0"/>
          <w:sz w:val="24"/>
          <w:u w:val="single"/>
          <w:shd w:fill="auto" w:val="clear"/>
        </w:rPr>
      </w:pPr>
      <w:r>
        <w:rPr>
          <w:rFonts w:ascii="Georgia" w:hAnsi="Georgia" w:cs="Georgia" w:eastAsia="Georgia"/>
          <w:color w:val="auto"/>
          <w:spacing w:val="0"/>
          <w:position w:val="0"/>
          <w:sz w:val="24"/>
          <w:shd w:fill="auto" w:val="clear"/>
        </w:rPr>
        <w:t xml:space="preserve">Positive attitude growth and professionalism towards students and teachers</w:t>
      </w:r>
    </w:p>
    <w:p>
      <w:pPr>
        <w:numPr>
          <w:ilvl w:val="0"/>
          <w:numId w:val="20"/>
        </w:numPr>
        <w:spacing w:before="0" w:after="0" w:line="240"/>
        <w:ind w:right="0" w:left="720" w:hanging="36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Ensure that students have a fun learning environment</w:t>
      </w:r>
    </w:p>
    <w:p>
      <w:pPr>
        <w:spacing w:before="0" w:after="0" w:line="240"/>
        <w:ind w:right="0" w:left="0" w:firstLine="0"/>
        <w:jc w:val="left"/>
        <w:rPr>
          <w:rFonts w:ascii="Georgia" w:hAnsi="Georgia" w:cs="Georgia" w:eastAsia="Georgia"/>
          <w:color w:val="auto"/>
          <w:spacing w:val="0"/>
          <w:position w:val="0"/>
          <w:sz w:val="24"/>
          <w:shd w:fill="auto" w:val="clear"/>
        </w:rPr>
      </w:pP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b/>
          <w:color w:val="auto"/>
          <w:spacing w:val="0"/>
          <w:position w:val="0"/>
          <w:sz w:val="24"/>
          <w:shd w:fill="auto" w:val="clear"/>
        </w:rPr>
        <w:t xml:space="preserve">HONORS:</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Dean’s List Spring 2017 and Fall 2017 (Montgomery College)</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Semester Academic Honors Spring 2020 (University Of Maryland-College Park)</w:t>
      </w:r>
    </w:p>
    <w:p>
      <w:pPr>
        <w:spacing w:before="0" w:after="200" w:line="240"/>
        <w:ind w:right="0" w:left="0" w:firstLine="0"/>
        <w:jc w:val="left"/>
        <w:rPr>
          <w:rFonts w:ascii="Georgia" w:hAnsi="Georgia" w:cs="Georgia" w:eastAsia="Georgia"/>
          <w:color w:val="auto"/>
          <w:spacing w:val="0"/>
          <w:position w:val="0"/>
          <w:sz w:val="24"/>
          <w:shd w:fill="auto" w:val="clear"/>
        </w:rPr>
      </w:pPr>
      <w:r>
        <w:rPr>
          <w:rFonts w:ascii="Georgia" w:hAnsi="Georgia" w:cs="Georgia" w:eastAsia="Georgia"/>
          <w:color w:val="auto"/>
          <w:spacing w:val="0"/>
          <w:position w:val="0"/>
          <w:sz w:val="24"/>
          <w:shd w:fill="auto" w:val="clear"/>
        </w:rPr>
        <w:t xml:space="preserve">Semester Academic Honors Fall 2020 (University Of Maryland-College Park)</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7">
    <w:abstractNumId w:val="30"/>
  </w:num>
  <w:num w:numId="11">
    <w:abstractNumId w:val="24"/>
  </w:num>
  <w:num w:numId="13">
    <w:abstractNumId w:val="18"/>
  </w:num>
  <w:num w:numId="15">
    <w:abstractNumId w:val="12"/>
  </w:num>
  <w:num w:numId="17">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deviatov@mail.ru" Id="docRId0" Type="http://schemas.openxmlformats.org/officeDocument/2006/relationships/hyperlink" /><Relationship TargetMode="External" Target="https://portfolium.com/ddeviatov"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